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F4C" w:rsidRPr="00431F4C" w:rsidRDefault="00431F4C" w:rsidP="00431F4C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431F4C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431F4C" w:rsidRPr="00431F4C" w:rsidRDefault="00431F4C" w:rsidP="00431F4C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431F4C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  <w:bookmarkStart w:id="0" w:name="_GoBack"/>
      <w:bookmarkEnd w:id="0"/>
    </w:p>
    <w:p w:rsidR="00431F4C" w:rsidRPr="00431F4C" w:rsidRDefault="00431F4C" w:rsidP="00431F4C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431F4C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431F4C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431F4C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431F4C" w:rsidRPr="00431F4C" w:rsidRDefault="00431F4C" w:rsidP="00431F4C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431F4C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431F4C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431F4C" w:rsidRPr="00431F4C" w:rsidRDefault="00431F4C" w:rsidP="00431F4C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431F4C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0A2E7E" w:rsidRDefault="000E508D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0D0F03" w:rsidRDefault="000E508D">
            <w:pPr>
              <w:ind w:left="3"/>
              <w:rPr>
                <w:b/>
              </w:rPr>
            </w:pPr>
            <w:r w:rsidRPr="000D0F03">
              <w:rPr>
                <w:rFonts w:ascii="Corbel" w:eastAsia="Corbel" w:hAnsi="Corbel" w:cs="Corbel"/>
                <w:b/>
                <w:sz w:val="24"/>
              </w:rPr>
              <w:t xml:space="preserve">Organizacja i zarządzanie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MK_12 </w:t>
            </w:r>
          </w:p>
        </w:tc>
      </w:tr>
      <w:tr w:rsidR="000A2E7E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A2E7E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B637C2">
            <w:pPr>
              <w:ind w:left="3"/>
            </w:pPr>
            <w:r w:rsidRPr="00B637C2">
              <w:t>Instytut Nauk o Polityce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A2E7E">
        <w:trPr>
          <w:trHeight w:val="3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>
            <w:pPr>
              <w:ind w:left="3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 xml:space="preserve">I stopnia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0D0F03" w:rsidRDefault="000E508D">
            <w:pPr>
              <w:ind w:left="3"/>
              <w:rPr>
                <w:b/>
              </w:rPr>
            </w:pPr>
            <w:r w:rsidRPr="000D0F03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Katarzyna M. Cwynar </w:t>
            </w:r>
          </w:p>
        </w:tc>
      </w:tr>
      <w:tr w:rsidR="000A2E7E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2E7E" w:rsidRDefault="000A2E7E"/>
        </w:tc>
      </w:tr>
      <w:tr w:rsidR="000A2E7E">
        <w:trPr>
          <w:trHeight w:val="56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Katarzyna M. Cwynar </w:t>
            </w:r>
          </w:p>
        </w:tc>
      </w:tr>
    </w:tbl>
    <w:p w:rsidR="000A2E7E" w:rsidRDefault="000E508D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1"/>
        <w:ind w:left="294"/>
      </w:pPr>
      <w:r>
        <w:t xml:space="preserve">1.1.Formy zajęć dydaktycznych, wymiar godzin i punktów ECTS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A2E7E" w:rsidTr="00431F4C">
        <w:trPr>
          <w:trHeight w:val="838"/>
        </w:trPr>
        <w:tc>
          <w:tcPr>
            <w:tcW w:w="1049" w:type="dxa"/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vAlign w:val="center"/>
          </w:tcPr>
          <w:p w:rsidR="000A2E7E" w:rsidRDefault="000E508D" w:rsidP="009A7E85">
            <w:pPr>
              <w:spacing w:line="240" w:lineRule="auto"/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vAlign w:val="center"/>
          </w:tcPr>
          <w:p w:rsidR="000A2E7E" w:rsidRDefault="000E508D" w:rsidP="009A7E85">
            <w:pPr>
              <w:spacing w:line="240" w:lineRule="auto"/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vAlign w:val="center"/>
          </w:tcPr>
          <w:p w:rsidR="000A2E7E" w:rsidRDefault="000E508D" w:rsidP="009A7E85">
            <w:pPr>
              <w:spacing w:line="240" w:lineRule="auto"/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vAlign w:val="center"/>
          </w:tcPr>
          <w:p w:rsidR="000A2E7E" w:rsidRDefault="000E508D" w:rsidP="009A7E85">
            <w:pPr>
              <w:spacing w:line="240" w:lineRule="auto"/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vAlign w:val="center"/>
          </w:tcPr>
          <w:p w:rsidR="000A2E7E" w:rsidRDefault="000E508D" w:rsidP="009A7E85">
            <w:pPr>
              <w:spacing w:line="240" w:lineRule="auto"/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A2E7E" w:rsidTr="00431F4C">
        <w:trPr>
          <w:trHeight w:val="463"/>
        </w:trPr>
        <w:tc>
          <w:tcPr>
            <w:tcW w:w="1049" w:type="dxa"/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9" w:type="dxa"/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811" w:type="dxa"/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826" w:type="dxa"/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780" w:type="dxa"/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958" w:type="dxa"/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1208" w:type="dxa"/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1543" w:type="dxa"/>
            <w:vAlign w:val="center"/>
          </w:tcPr>
          <w:p w:rsidR="000A2E7E" w:rsidRPr="0002209A" w:rsidRDefault="000E508D" w:rsidP="009A7E85">
            <w:pPr>
              <w:spacing w:line="240" w:lineRule="auto"/>
              <w:jc w:val="center"/>
            </w:pPr>
            <w:r w:rsidRPr="0002209A"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1773A" w:rsidRDefault="000E508D" w:rsidP="0011773A">
      <w:pPr>
        <w:spacing w:after="38" w:line="244" w:lineRule="auto"/>
        <w:ind w:left="709" w:right="2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02209A" w:rsidRDefault="000E508D" w:rsidP="0002209A">
      <w:pPr>
        <w:spacing w:after="38" w:line="244" w:lineRule="auto"/>
        <w:ind w:right="2"/>
      </w:pPr>
      <w:r>
        <w:rPr>
          <w:rFonts w:ascii="MS Gothic" w:eastAsia="MS Gothic" w:hAnsi="MS Gothic" w:cs="MS Gothic"/>
          <w:sz w:val="40"/>
        </w:rPr>
        <w:t>⊠</w:t>
      </w:r>
      <w:r>
        <w:rPr>
          <w:rFonts w:ascii="Corbel" w:eastAsia="Corbel" w:hAnsi="Corbel" w:cs="Corbel"/>
          <w:sz w:val="40"/>
        </w:rPr>
        <w:t xml:space="preserve">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0A2E7E" w:rsidRDefault="000E508D" w:rsidP="0002209A">
      <w:pPr>
        <w:spacing w:after="38" w:line="244" w:lineRule="auto"/>
        <w:ind w:right="2"/>
      </w:pP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346B42" w:rsidRDefault="00346B42">
      <w:pPr>
        <w:spacing w:after="38" w:line="244" w:lineRule="auto"/>
        <w:ind w:firstLine="284"/>
        <w:rPr>
          <w:rFonts w:ascii="Corbel" w:eastAsia="Corbel" w:hAnsi="Corbel" w:cs="Corbel"/>
          <w:b/>
          <w:sz w:val="24"/>
        </w:rPr>
      </w:pPr>
    </w:p>
    <w:p w:rsidR="00346B42" w:rsidRDefault="000E508D">
      <w:pPr>
        <w:spacing w:after="38" w:line="244" w:lineRule="auto"/>
        <w:ind w:firstLine="2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 Forma zaliczenia przedmiotu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46B42" w:rsidRDefault="00346B42">
      <w:pPr>
        <w:spacing w:after="38" w:line="244" w:lineRule="auto"/>
        <w:ind w:firstLine="284"/>
        <w:rPr>
          <w:rFonts w:ascii="Corbel" w:eastAsia="Corbel" w:hAnsi="Corbel" w:cs="Corbel"/>
          <w:sz w:val="24"/>
        </w:rPr>
      </w:pPr>
    </w:p>
    <w:p w:rsidR="000A2E7E" w:rsidRDefault="000E508D">
      <w:pPr>
        <w:spacing w:after="38" w:line="244" w:lineRule="auto"/>
        <w:ind w:firstLine="284"/>
      </w:pPr>
      <w:r>
        <w:rPr>
          <w:rFonts w:ascii="Corbel" w:eastAsia="Corbel" w:hAnsi="Corbel" w:cs="Corbel"/>
          <w:sz w:val="24"/>
        </w:rPr>
        <w:t xml:space="preserve">egzamin, zaliczenie z oceną </w:t>
      </w:r>
    </w:p>
    <w:p w:rsidR="000A2E7E" w:rsidRDefault="000E508D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3"/>
        <w:rPr>
          <w:sz w:val="24"/>
        </w:rPr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A7E85" w:rsidRPr="009A7E85" w:rsidRDefault="009A7E85" w:rsidP="009A7E85"/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18" w:hanging="10"/>
      </w:pPr>
      <w:r>
        <w:rPr>
          <w:rFonts w:ascii="Corbel" w:eastAsia="Corbel" w:hAnsi="Corbel" w:cs="Corbel"/>
          <w:sz w:val="24"/>
        </w:rPr>
        <w:t xml:space="preserve">brak </w:t>
      </w:r>
    </w:p>
    <w:p w:rsidR="000A2E7E" w:rsidRDefault="000A2E7E">
      <w:pPr>
        <w:spacing w:after="72" w:line="240" w:lineRule="auto"/>
      </w:pPr>
    </w:p>
    <w:p w:rsidR="000A2E7E" w:rsidRDefault="000E508D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3.1 Cele przedmiotu </w:t>
      </w:r>
    </w:p>
    <w:p w:rsidR="000A2E7E" w:rsidRDefault="000E508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A2E7E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przyswojenie przez studentów podstawowej wiedzy z zakresu organizacji i zarządzania </w:t>
            </w:r>
          </w:p>
        </w:tc>
      </w:tr>
      <w:tr w:rsidR="000A2E7E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rozwój umiejętności analizowania funkcjonowania organizacji </w:t>
            </w:r>
          </w:p>
        </w:tc>
      </w:tr>
      <w:tr w:rsidR="000A2E7E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wyrobienie umiejętności rozwiązywania problemów zarządzania </w:t>
            </w:r>
          </w:p>
        </w:tc>
      </w:tr>
      <w:tr w:rsidR="000A2E7E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wyrobienie umiejętności stosowania podstawowych metod i technik zarządzania projektem i zespołem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0A2E7E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A2E7E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posiada wiedzę o roli człowieka jako członka organizacji społecznych, gospodarczych, 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K_W09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wie na czym polega proces zarządzania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zna główne kierunki w teorii organizacji i zarządzania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analizuje i wyjaśnia zachowania człowieka w organizacji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K_U04 </w:t>
            </w:r>
          </w:p>
        </w:tc>
      </w:tr>
      <w:tr w:rsidR="000A2E7E">
        <w:trPr>
          <w:trHeight w:val="3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dostrzega i analizuje dylematy etyczne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K_U09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przewiduje skutki działań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K_U09 </w:t>
            </w:r>
          </w:p>
        </w:tc>
      </w:tr>
      <w:tr w:rsidR="000A2E7E">
        <w:trPr>
          <w:trHeight w:val="3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rozumie potrzebę własnego rozwoju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0A2E7E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jest przygotowany do aktywnego i odpowiedzialnego udziału w pracy zespołowej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K_</w:t>
            </w:r>
            <w:r w:rsidR="0002209A"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0A2E7E" w:rsidRDefault="000E508D">
      <w:pPr>
        <w:numPr>
          <w:ilvl w:val="0"/>
          <w:numId w:val="1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0A2E7E" w:rsidRDefault="000E508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Szkoły organizacji i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Organizacja i jej otoczenie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Organizowanie jako funkcja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lastRenderedPageBreak/>
              <w:t xml:space="preserve">Władza, przywództwo, role kierownicze i style kierowania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Planowanie i proces decyzyjny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Kultura organizacyjna a proces komunikowania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Metody rozwiązywania konfliktu i kierowania konfliktem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Systemy motywacyjne i coaching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Kontrola organizacyjna i zarządzanie zmianami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Patologie w organizacji a etyczne zarządzanie i społeczna odpowiedzialność organizacji </w:t>
            </w:r>
          </w:p>
        </w:tc>
      </w:tr>
    </w:tbl>
    <w:p w:rsidR="000A2E7E" w:rsidRDefault="000E508D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numPr>
          <w:ilvl w:val="0"/>
          <w:numId w:val="1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0A2E7E" w:rsidRDefault="000E508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Organizacja i jej otoczenie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pojęcie, cele, funkcje, rodzaje i metafory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formy struktur organizacyjnych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otoczenie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cykl życia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40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efektywność organizacji </w:t>
            </w:r>
          </w:p>
          <w:p w:rsidR="000A2E7E" w:rsidRDefault="000E508D">
            <w:pPr>
              <w:numPr>
                <w:ilvl w:val="0"/>
                <w:numId w:val="2"/>
              </w:numPr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proces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  <w:ind w:right="1805"/>
            </w:pPr>
            <w:r>
              <w:rPr>
                <w:rFonts w:ascii="Corbel" w:eastAsia="Corbel" w:hAnsi="Corbel" w:cs="Corbel"/>
                <w:sz w:val="24"/>
              </w:rPr>
              <w:t xml:space="preserve">Organizacje ekonomii społecznej (formy prawne, cele, zasady zarządzania) a) fundacja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stowarzyszenie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spółka non-profit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spółdzielnie (np. socjalna, pracy, osób prawnych)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Status organizacji pożytku publicznego – wymogi dotyczące rejestracji, przywileje i obowiązki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40" w:line="248" w:lineRule="auto"/>
              <w:ind w:right="2753"/>
            </w:pPr>
            <w:r>
              <w:rPr>
                <w:rFonts w:ascii="Corbel" w:eastAsia="Corbel" w:hAnsi="Corbel" w:cs="Corbel"/>
                <w:sz w:val="24"/>
              </w:rPr>
              <w:t xml:space="preserve">Planowanie, proces decyzyjny i analiza strategiczna w organizacji a) rodzaje planów </w:t>
            </w:r>
          </w:p>
          <w:p w:rsidR="000A2E7E" w:rsidRDefault="000E508D">
            <w:pPr>
              <w:numPr>
                <w:ilvl w:val="0"/>
                <w:numId w:val="4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proces podejmowania decyzji w organizacji </w:t>
            </w:r>
          </w:p>
          <w:p w:rsidR="000A2E7E" w:rsidRDefault="000E508D">
            <w:pPr>
              <w:numPr>
                <w:ilvl w:val="0"/>
                <w:numId w:val="4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misja i wizja organizacji  </w:t>
            </w:r>
          </w:p>
          <w:p w:rsidR="000A2E7E" w:rsidRDefault="000E508D">
            <w:pPr>
              <w:numPr>
                <w:ilvl w:val="0"/>
                <w:numId w:val="4"/>
              </w:numPr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analiza SWOT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Stowarzyszenie i fundacja – teoria i praktyka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podstawy prawne zakładania stowarzyszeń i fundacji w RP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przygotowanie projektu statutu dla stowarzyszenia i fundacji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przeprowadzenie zebrania założycielskiego (stowarzyszenie), oświadczenie woli o ustanowieniu fundacji, oświadczenie o wyborze ministra właściwego ds. fundacji, uchwały w sprawie wyboru członków zarządu i rady fundacji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przygotowywanie wniosku rejestracyjnego w KRS (stowarzyszenie i fundacja)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40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regulaminy władz stowarzyszenia (walnego zebrania, pracy zarządu, komisji rewizyjnej) oraz władz fundacji (pracy zarządu, rady fundacji)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zakładanie konta bankowego dla stowarzyszenia i fundacji – zasady i niezbędne dokumenty g) polityka rachunkowości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h) sprawozdawczość – terminy i dokumenty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lastRenderedPageBreak/>
              <w:t xml:space="preserve">Zarządzanie projektem z wykorzystaniem programu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GanttProject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346B42" w:rsidRDefault="00346B42">
      <w:pPr>
        <w:spacing w:after="36" w:line="240" w:lineRule="auto"/>
        <w:ind w:left="-5" w:right="-15" w:hanging="10"/>
        <w:rPr>
          <w:rFonts w:ascii="Corbel" w:eastAsia="Corbel" w:hAnsi="Corbel" w:cs="Corbel"/>
          <w:i/>
        </w:rPr>
      </w:pPr>
    </w:p>
    <w:p w:rsidR="000A2E7E" w:rsidRDefault="000E508D">
      <w:pPr>
        <w:spacing w:after="36" w:line="240" w:lineRule="auto"/>
        <w:ind w:left="-5" w:right="-15" w:hanging="10"/>
      </w:pPr>
      <w:r>
        <w:rPr>
          <w:rFonts w:ascii="Corbel" w:eastAsia="Corbel" w:hAnsi="Corbel" w:cs="Corbel"/>
          <w:i/>
        </w:rPr>
        <w:t xml:space="preserve">Wykład: wykład problemowy/wykład z prezentacją multimedialną </w:t>
      </w:r>
    </w:p>
    <w:p w:rsidR="000A2E7E" w:rsidRDefault="000E508D">
      <w:pPr>
        <w:spacing w:after="36" w:line="240" w:lineRule="auto"/>
        <w:ind w:left="-5" w:right="-15" w:hanging="10"/>
      </w:pPr>
      <w:r>
        <w:rPr>
          <w:rFonts w:ascii="Corbel" w:eastAsia="Corbel" w:hAnsi="Corbel" w:cs="Corbel"/>
          <w:i/>
        </w:rPr>
        <w:t>Ćwiczenia: projekt, praca w grupach, rozwiązywanie problemów, dyskusja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 </w:t>
      </w:r>
    </w:p>
    <w:p w:rsidR="000A2E7E" w:rsidRDefault="000E508D">
      <w:pPr>
        <w:pStyle w:val="Nagwek1"/>
        <w:ind w:left="10"/>
      </w:pPr>
      <w:r>
        <w:t xml:space="preserve">4. METODY I KRYTERIA OCENY  </w:t>
      </w:r>
    </w:p>
    <w:p w:rsidR="000A2E7E" w:rsidRDefault="000E508D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4.1 Sposoby weryfikacji efektów uczenia się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A2E7E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kolokwium,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kolokwium,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4.2 Warunki zaliczenia przedmiotu (kryteria oceniania)  </w:t>
      </w:r>
    </w:p>
    <w:p w:rsidR="00346B42" w:rsidRPr="00346B42" w:rsidRDefault="00346B42" w:rsidP="00346B42"/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Wykład: egzamin  </w:t>
      </w:r>
    </w:p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Ćwiczenia: aktywny udział w zajęciach, projekt, kolokwium  </w:t>
      </w:r>
    </w:p>
    <w:p w:rsidR="007B67A2" w:rsidRDefault="000E508D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4258"/>
      </w:tblGrid>
      <w:tr w:rsidR="000A2E7E" w:rsidTr="00346B42">
        <w:trPr>
          <w:trHeight w:val="595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A2E7E" w:rsidTr="00346B42">
        <w:trPr>
          <w:trHeight w:val="598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 w:rsidP="009A7E85">
            <w:pPr>
              <w:jc w:val="center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45</w:t>
            </w:r>
          </w:p>
        </w:tc>
      </w:tr>
      <w:tr w:rsidR="000A2E7E" w:rsidTr="00346B42">
        <w:trPr>
          <w:trHeight w:val="595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0A2E7E" w:rsidTr="00346B42">
        <w:trPr>
          <w:trHeight w:val="118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0A2E7E" w:rsidTr="00346B42">
        <w:trPr>
          <w:trHeight w:val="305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lastRenderedPageBreak/>
              <w:t xml:space="preserve">SUMA GODZIN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0A2E7E" w:rsidTr="00346B42">
        <w:trPr>
          <w:trHeight w:val="302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 w:rsidP="009A7E85">
            <w:pPr>
              <w:jc w:val="center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0A2E7E" w:rsidRDefault="000E508D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1"/>
        <w:ind w:left="10"/>
      </w:pPr>
      <w:r>
        <w:t xml:space="preserve">6. PRAKTYKI ZAWODOWE W RAMACH PRZEDMIOTU </w:t>
      </w:r>
    </w:p>
    <w:p w:rsidR="000A2E7E" w:rsidRDefault="000E508D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6663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118"/>
      </w:tblGrid>
      <w:tr w:rsidR="000A2E7E" w:rsidTr="009E1132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A2E7E" w:rsidTr="009E1132">
        <w:trPr>
          <w:trHeight w:val="42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1"/>
        <w:ind w:left="10"/>
      </w:pPr>
      <w:r>
        <w:t xml:space="preserve">7. LITERATURA  </w:t>
      </w:r>
    </w:p>
    <w:p w:rsidR="000A2E7E" w:rsidRDefault="000E508D">
      <w:pPr>
        <w:spacing w:after="4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9" w:type="dxa"/>
        <w:tblInd w:w="-5" w:type="dxa"/>
        <w:tblCellMar>
          <w:top w:w="54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9639"/>
      </w:tblGrid>
      <w:tr w:rsidR="000A2E7E" w:rsidTr="009A7E8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E85" w:rsidRDefault="009A7E85">
            <w:pPr>
              <w:spacing w:after="37" w:line="248" w:lineRule="auto"/>
              <w:ind w:right="1"/>
              <w:jc w:val="both"/>
              <w:rPr>
                <w:rFonts w:ascii="Corbel" w:eastAsia="Corbel" w:hAnsi="Corbel" w:cs="Corbel"/>
                <w:b/>
                <w:sz w:val="24"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:rsidR="009A7E85" w:rsidRPr="009A7E85" w:rsidRDefault="009A7E85">
            <w:pPr>
              <w:spacing w:after="37" w:line="248" w:lineRule="auto"/>
              <w:ind w:right="1"/>
              <w:jc w:val="both"/>
              <w:rPr>
                <w:rFonts w:ascii="Corbel" w:eastAsia="Corbel" w:hAnsi="Corbel" w:cs="Corbel"/>
                <w:b/>
                <w:sz w:val="24"/>
              </w:rPr>
            </w:pPr>
          </w:p>
          <w:p w:rsidR="000A2E7E" w:rsidRDefault="000E508D">
            <w:pPr>
              <w:spacing w:after="37" w:line="248" w:lineRule="auto"/>
              <w:ind w:right="1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Griffin R.W., </w:t>
            </w:r>
            <w:r>
              <w:rPr>
                <w:rFonts w:ascii="Corbel" w:eastAsia="Corbel" w:hAnsi="Corbel" w:cs="Corbel"/>
                <w:i/>
                <w:sz w:val="24"/>
              </w:rPr>
              <w:t>Podstawy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PWN, Warszawa 2017. Korzeniowski L.F., </w:t>
            </w:r>
            <w:r>
              <w:rPr>
                <w:rFonts w:ascii="Corbel" w:eastAsia="Corbel" w:hAnsi="Corbel" w:cs="Corbel"/>
                <w:i/>
                <w:sz w:val="24"/>
              </w:rPr>
              <w:t>Podstawy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2019. 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Koźmiński A.K., Piotrowski W., </w:t>
            </w:r>
            <w:r>
              <w:rPr>
                <w:rFonts w:ascii="Corbel" w:eastAsia="Corbel" w:hAnsi="Corbel" w:cs="Corbel"/>
                <w:i/>
                <w:sz w:val="24"/>
              </w:rPr>
              <w:t>Zarządzanie. Teoria i praktyka</w:t>
            </w:r>
            <w:r>
              <w:rPr>
                <w:rFonts w:ascii="Corbel" w:eastAsia="Corbel" w:hAnsi="Corbel" w:cs="Corbel"/>
                <w:sz w:val="24"/>
              </w:rPr>
              <w:t>, PWN, Warszawa 2020.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A2E7E" w:rsidTr="009A7E8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9A7E85" w:rsidRPr="009A7E85" w:rsidRDefault="009A7E85">
            <w:pPr>
              <w:spacing w:after="38" w:line="240" w:lineRule="auto"/>
              <w:rPr>
                <w:b/>
              </w:rPr>
            </w:pP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Adamik A., </w:t>
            </w:r>
            <w:r>
              <w:rPr>
                <w:rFonts w:ascii="Corbel" w:eastAsia="Corbel" w:hAnsi="Corbel" w:cs="Corbel"/>
                <w:i/>
                <w:sz w:val="24"/>
              </w:rPr>
              <w:t>Nauka o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2020.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Fołtyn H., </w:t>
            </w:r>
            <w:r>
              <w:rPr>
                <w:rFonts w:ascii="Corbel" w:eastAsia="Corbel" w:hAnsi="Corbel" w:cs="Corbel"/>
                <w:i/>
                <w:sz w:val="24"/>
              </w:rPr>
              <w:t>Klasyczne i nowoczesne struktury organizacji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Key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Text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2007.  </w:t>
            </w:r>
          </w:p>
          <w:p w:rsidR="000A2E7E" w:rsidRDefault="000E508D">
            <w:pPr>
              <w:spacing w:after="37" w:line="250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Gordon T., </w:t>
            </w:r>
            <w:r>
              <w:rPr>
                <w:rFonts w:ascii="Corbel" w:eastAsia="Corbel" w:hAnsi="Corbel" w:cs="Corbel"/>
                <w:i/>
                <w:sz w:val="24"/>
              </w:rPr>
              <w:t>Nowa psychologia zarządzania. Jak błyskawicznie zmotywować tych, którym chce się najmniej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Onepress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Gliwice 2020. </w:t>
            </w:r>
          </w:p>
          <w:p w:rsidR="000A2E7E" w:rsidRDefault="000E508D">
            <w:pPr>
              <w:spacing w:after="38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Gros U., </w:t>
            </w:r>
            <w:r>
              <w:rPr>
                <w:rFonts w:ascii="Corbel" w:eastAsia="Corbel" w:hAnsi="Corbel" w:cs="Corbel"/>
                <w:i/>
                <w:sz w:val="24"/>
              </w:rPr>
              <w:t>Zachowania organizacyjne w teorii i praktyce zarządzania</w:t>
            </w:r>
            <w:r>
              <w:rPr>
                <w:rFonts w:ascii="Corbel" w:eastAsia="Corbel" w:hAnsi="Corbel" w:cs="Corbel"/>
                <w:sz w:val="24"/>
              </w:rPr>
              <w:t>, PWN, Warszawa 2003.</w:t>
            </w:r>
            <w: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Hatch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24"/>
              </w:rPr>
              <w:t>Teoria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2002. </w:t>
            </w:r>
          </w:p>
          <w:p w:rsidR="000A2E7E" w:rsidRDefault="000E508D">
            <w:pPr>
              <w:spacing w:after="37" w:line="249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Koch R., </w:t>
            </w:r>
            <w:r>
              <w:rPr>
                <w:rFonts w:ascii="Corbel" w:eastAsia="Corbel" w:hAnsi="Corbel" w:cs="Corbel"/>
                <w:i/>
                <w:sz w:val="24"/>
              </w:rPr>
              <w:t>Menedżer 80/20. Pracuj mniej, osiągaj więcej</w:t>
            </w:r>
            <w:r>
              <w:rPr>
                <w:rFonts w:ascii="Corbel" w:eastAsia="Corbel" w:hAnsi="Corbel" w:cs="Corbel"/>
                <w:sz w:val="24"/>
              </w:rPr>
              <w:t xml:space="preserve">, MT Biznes, Warszawa 2017.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Kożuch B., </w:t>
            </w:r>
            <w:r>
              <w:rPr>
                <w:rFonts w:ascii="Corbel" w:eastAsia="Corbel" w:hAnsi="Corbel" w:cs="Corbel"/>
                <w:i/>
                <w:sz w:val="24"/>
              </w:rPr>
              <w:t>Nauka o organizacji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CeDeWu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2011.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Glinka B., Kostera M., </w:t>
            </w:r>
            <w:r>
              <w:rPr>
                <w:rFonts w:ascii="Corbel" w:eastAsia="Corbel" w:hAnsi="Corbel" w:cs="Corbel"/>
                <w:i/>
                <w:sz w:val="24"/>
              </w:rPr>
              <w:t>Nowe kierunki w organizacji i zarządzaniu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hyperlink r:id="rId7">
              <w:r>
                <w:rPr>
                  <w:rFonts w:ascii="Corbel" w:eastAsia="Corbel" w:hAnsi="Corbel" w:cs="Corbel"/>
                  <w:sz w:val="24"/>
                </w:rPr>
                <w:t xml:space="preserve">Wolters </w:t>
              </w:r>
            </w:hyperlink>
            <w:hyperlink r:id="rId8">
              <w:r>
                <w:rPr>
                  <w:rFonts w:ascii="Corbel" w:eastAsia="Corbel" w:hAnsi="Corbel" w:cs="Corbel"/>
                  <w:sz w:val="24"/>
                </w:rPr>
                <w:t>Kluwer</w:t>
              </w:r>
            </w:hyperlink>
            <w:hyperlink r:id="rId9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Warszawa 2016.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sz w:val="24"/>
              </w:rPr>
              <w:t xml:space="preserve">Kowalczyk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J.,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Odpowiedzialność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społeczna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i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przeciwdziałanie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korupcji w zarządzaniu organizacją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CeDeWu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2009.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Laszczak M., </w:t>
            </w:r>
            <w:r>
              <w:rPr>
                <w:rFonts w:ascii="Corbel" w:eastAsia="Corbel" w:hAnsi="Corbel" w:cs="Corbel"/>
                <w:i/>
                <w:sz w:val="24"/>
              </w:rPr>
              <w:t>Patologie w organizacji. Mechanizmy powstawania, zwalczanie, zapobieganie</w:t>
            </w:r>
            <w:r>
              <w:rPr>
                <w:rFonts w:ascii="Corbel" w:eastAsia="Corbel" w:hAnsi="Corbel" w:cs="Corbel"/>
                <w:sz w:val="24"/>
              </w:rPr>
              <w:t xml:space="preserve">, Wyd. Profesjonalnej Szkoły Biznesu, Kraków 1999. </w:t>
            </w:r>
          </w:p>
          <w:p w:rsidR="000A2E7E" w:rsidRDefault="000E508D">
            <w:pPr>
              <w:spacing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Martyniak Z., </w:t>
            </w:r>
            <w:r>
              <w:rPr>
                <w:rFonts w:ascii="Corbel" w:eastAsia="Corbel" w:hAnsi="Corbel" w:cs="Corbel"/>
                <w:i/>
                <w:sz w:val="24"/>
              </w:rPr>
              <w:t>Nowe metody i koncepcje zarządzania</w:t>
            </w:r>
            <w:r>
              <w:rPr>
                <w:rFonts w:ascii="Corbel" w:eastAsia="Corbel" w:hAnsi="Corbel" w:cs="Corbel"/>
                <w:sz w:val="24"/>
              </w:rPr>
              <w:t xml:space="preserve">, Wyd. AE, Kraków 2002.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Masłyk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-Musiał E., </w:t>
            </w:r>
            <w:r>
              <w:rPr>
                <w:rFonts w:ascii="Corbel" w:eastAsia="Corbel" w:hAnsi="Corbel" w:cs="Corbel"/>
                <w:i/>
                <w:sz w:val="24"/>
              </w:rPr>
              <w:t>Społeczeństwo i organizacje</w:t>
            </w:r>
            <w:r>
              <w:rPr>
                <w:rFonts w:ascii="Corbel" w:eastAsia="Corbel" w:hAnsi="Corbel" w:cs="Corbel"/>
                <w:sz w:val="24"/>
              </w:rPr>
              <w:t xml:space="preserve">, Wyd. UMCS, Lublin 2001.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Morgan G., </w:t>
            </w:r>
            <w:r>
              <w:rPr>
                <w:rFonts w:ascii="Corbel" w:eastAsia="Corbel" w:hAnsi="Corbel" w:cs="Corbel"/>
                <w:i/>
                <w:sz w:val="24"/>
              </w:rPr>
              <w:t>Obrazy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2008.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Mintzberg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H., </w:t>
            </w:r>
            <w:r>
              <w:rPr>
                <w:rFonts w:ascii="Corbel" w:eastAsia="Corbel" w:hAnsi="Corbel" w:cs="Corbel"/>
                <w:i/>
                <w:sz w:val="24"/>
              </w:rPr>
              <w:t>Zarządzanie</w:t>
            </w:r>
            <w:r>
              <w:rPr>
                <w:rFonts w:ascii="Corbel" w:eastAsia="Corbel" w:hAnsi="Corbel" w:cs="Corbel"/>
                <w:sz w:val="24"/>
              </w:rPr>
              <w:t xml:space="preserve">, PWN, Warszawa 2020.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Robbins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S.P., </w:t>
            </w:r>
            <w:r>
              <w:rPr>
                <w:rFonts w:ascii="Corbel" w:eastAsia="Corbel" w:hAnsi="Corbel" w:cs="Corbel"/>
                <w:i/>
                <w:sz w:val="24"/>
              </w:rPr>
              <w:t>Zachowania w organizacji</w:t>
            </w:r>
            <w:r>
              <w:rPr>
                <w:rFonts w:ascii="Corbel" w:eastAsia="Corbel" w:hAnsi="Corbel" w:cs="Corbel"/>
                <w:sz w:val="24"/>
              </w:rPr>
              <w:t xml:space="preserve">, PWE, Warszawa 2004.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sz w:val="24"/>
              </w:rPr>
              <w:t xml:space="preserve">Staniszkis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J.,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Patologie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struktur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organizacyjnych.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Próba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podejścia systemowego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IFiS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PAN, Warszawa 1972.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Sudoł S., </w:t>
            </w:r>
            <w:r>
              <w:rPr>
                <w:rFonts w:ascii="Corbel" w:eastAsia="Corbel" w:hAnsi="Corbel" w:cs="Corbel"/>
                <w:i/>
                <w:sz w:val="24"/>
              </w:rPr>
              <w:t>Nauki o zarządzaniu</w:t>
            </w:r>
            <w:r>
              <w:rPr>
                <w:rFonts w:ascii="Corbel" w:eastAsia="Corbel" w:hAnsi="Corbel" w:cs="Corbel"/>
                <w:sz w:val="24"/>
              </w:rPr>
              <w:t xml:space="preserve">, PWN, Warszawa 2019. </w:t>
            </w:r>
          </w:p>
          <w:p w:rsidR="000A2E7E" w:rsidRDefault="000E508D">
            <w:pPr>
              <w:spacing w:after="37" w:line="248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Webber R.A., </w:t>
            </w:r>
            <w:r>
              <w:rPr>
                <w:rFonts w:ascii="Corbel" w:eastAsia="Corbel" w:hAnsi="Corbel" w:cs="Corbel"/>
                <w:i/>
                <w:sz w:val="24"/>
              </w:rPr>
              <w:t>Zasady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PWE, Warszawa 1984.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Zbiegień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-Maciąg L., </w:t>
            </w:r>
            <w:r>
              <w:rPr>
                <w:rFonts w:ascii="Corbel" w:eastAsia="Corbel" w:hAnsi="Corbel" w:cs="Corbel"/>
                <w:i/>
                <w:sz w:val="24"/>
              </w:rPr>
              <w:t>Kultura w organizacji. Identyfikacja kultur znanych firm</w:t>
            </w:r>
            <w:r>
              <w:rPr>
                <w:rFonts w:ascii="Corbel" w:eastAsia="Corbel" w:hAnsi="Corbel" w:cs="Corbel"/>
                <w:sz w:val="24"/>
              </w:rPr>
              <w:t xml:space="preserve">, PWN, Warszawa 2002.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Zimniewicz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K., </w:t>
            </w:r>
            <w:r>
              <w:rPr>
                <w:rFonts w:ascii="Corbel" w:eastAsia="Corbel" w:hAnsi="Corbel" w:cs="Corbel"/>
                <w:i/>
                <w:sz w:val="24"/>
              </w:rPr>
              <w:t>Współczesne koncepcje i metody zarządzania</w:t>
            </w:r>
            <w:r>
              <w:rPr>
                <w:rFonts w:ascii="Corbel" w:eastAsia="Corbel" w:hAnsi="Corbel" w:cs="Corbel"/>
                <w:sz w:val="24"/>
              </w:rPr>
              <w:t xml:space="preserve">, PWE, Warszawa 2009. </w:t>
            </w:r>
          </w:p>
          <w:p w:rsidR="000A2E7E" w:rsidRDefault="000E508D">
            <w:pPr>
              <w:spacing w:after="40" w:line="248" w:lineRule="auto"/>
              <w:ind w:left="34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7 kwietnia 1989 r. Prawo o stowarzyszeniach</w:t>
            </w:r>
            <w:r>
              <w:rPr>
                <w:rFonts w:ascii="Corbel" w:eastAsia="Corbel" w:hAnsi="Corbel" w:cs="Corbel"/>
                <w:sz w:val="24"/>
              </w:rPr>
              <w:t xml:space="preserve"> (Dz.U. 1989 nr 20 poz. 104 z póz. zm.) </w:t>
            </w:r>
          </w:p>
          <w:p w:rsidR="000A2E7E" w:rsidRDefault="000E508D">
            <w:pPr>
              <w:spacing w:after="38" w:line="248" w:lineRule="auto"/>
              <w:ind w:left="34" w:right="318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6 kwietnia 1984 r. o fundacjach</w:t>
            </w:r>
            <w:r>
              <w:rPr>
                <w:rFonts w:ascii="Corbel" w:eastAsia="Corbel" w:hAnsi="Corbel" w:cs="Corbel"/>
                <w:sz w:val="24"/>
              </w:rPr>
              <w:t xml:space="preserve"> (Dz.U. 1984 nr 21 poz. 97 z póz. zm.)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24 kwietnia 2003 r. o działalności pożytku publicznego i o wolontariacie</w:t>
            </w:r>
            <w:r>
              <w:rPr>
                <w:rFonts w:ascii="Corbel" w:eastAsia="Corbel" w:hAnsi="Corbel" w:cs="Corbel"/>
                <w:sz w:val="24"/>
              </w:rPr>
              <w:t xml:space="preserve"> (Dz.U. 2003 nr 96 poz. 873 z póz. zm.) </w:t>
            </w:r>
          </w:p>
          <w:p w:rsidR="000A2E7E" w:rsidRDefault="000E508D">
            <w:r>
              <w:rPr>
                <w:rFonts w:ascii="Corbel" w:eastAsia="Corbel" w:hAnsi="Corbel" w:cs="Corbel"/>
                <w:i/>
                <w:sz w:val="24"/>
              </w:rPr>
              <w:t>Ustawa z dnia 29 września 1994 r. o rachunkowości</w:t>
            </w:r>
            <w:r>
              <w:rPr>
                <w:rFonts w:ascii="Corbel" w:eastAsia="Corbel" w:hAnsi="Corbel" w:cs="Corbel"/>
                <w:sz w:val="24"/>
              </w:rPr>
              <w:t xml:space="preserve"> (Dz.U. 1994 nr 121 poz. 591 z póz. zm.)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431F4C" w:rsidRDefault="00431F4C">
      <w:pPr>
        <w:spacing w:after="38" w:line="244" w:lineRule="auto"/>
        <w:ind w:left="370" w:right="951" w:hanging="10"/>
        <w:rPr>
          <w:rFonts w:ascii="Corbel" w:eastAsia="Corbel" w:hAnsi="Corbel" w:cs="Corbel"/>
          <w:sz w:val="24"/>
        </w:rPr>
      </w:pPr>
    </w:p>
    <w:p w:rsidR="000A2E7E" w:rsidRDefault="000E508D">
      <w:pPr>
        <w:spacing w:after="38" w:line="244" w:lineRule="auto"/>
        <w:ind w:left="370" w:right="951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0A2E7E" w:rsidRDefault="009A7E85">
      <w:pPr>
        <w:spacing w:line="240" w:lineRule="auto"/>
        <w:ind w:left="360" w:right="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57D6DE0" wp14:editId="17ED23B0">
            <wp:simplePos x="0" y="0"/>
            <wp:positionH relativeFrom="page">
              <wp:posOffset>4777105</wp:posOffset>
            </wp:positionH>
            <wp:positionV relativeFrom="page">
              <wp:posOffset>5546420</wp:posOffset>
            </wp:positionV>
            <wp:extent cx="1289050" cy="803275"/>
            <wp:effectExtent l="0" t="0" r="0" b="0"/>
            <wp:wrapSquare wrapText="bothSides"/>
            <wp:docPr id="10274" name="Picture 10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4" name="Picture 1027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508D">
        <w:rPr>
          <w:rFonts w:ascii="Corbel" w:eastAsia="Corbel" w:hAnsi="Corbel" w:cs="Corbel"/>
          <w:b/>
          <w:sz w:val="24"/>
        </w:rPr>
        <w:t xml:space="preserve"> </w:t>
      </w:r>
    </w:p>
    <w:sectPr w:rsidR="000A2E7E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A12" w:rsidRDefault="00384A12">
      <w:pPr>
        <w:spacing w:line="240" w:lineRule="auto"/>
      </w:pPr>
      <w:r>
        <w:separator/>
      </w:r>
    </w:p>
  </w:endnote>
  <w:endnote w:type="continuationSeparator" w:id="0">
    <w:p w:rsidR="00384A12" w:rsidRDefault="00384A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A12" w:rsidRDefault="00384A12">
      <w:pPr>
        <w:spacing w:line="271" w:lineRule="auto"/>
      </w:pPr>
      <w:r>
        <w:separator/>
      </w:r>
    </w:p>
  </w:footnote>
  <w:footnote w:type="continuationSeparator" w:id="0">
    <w:p w:rsidR="00384A12" w:rsidRDefault="00384A12">
      <w:pPr>
        <w:spacing w:line="271" w:lineRule="auto"/>
      </w:pPr>
      <w:r>
        <w:continuationSeparator/>
      </w:r>
    </w:p>
  </w:footnote>
  <w:footnote w:id="1">
    <w:p w:rsidR="000A2E7E" w:rsidRDefault="000E508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B43A0"/>
    <w:multiLevelType w:val="hybridMultilevel"/>
    <w:tmpl w:val="1FE021E8"/>
    <w:lvl w:ilvl="0" w:tplc="1BB8C104">
      <w:start w:val="1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B610D0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3EB518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30513A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E991E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44E02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ABD38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EA318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7EFE06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BB41B7"/>
    <w:multiLevelType w:val="hybridMultilevel"/>
    <w:tmpl w:val="74E03EC2"/>
    <w:lvl w:ilvl="0" w:tplc="2D2410FE">
      <w:start w:val="2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4CC84C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0F5D4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1262E4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E08F40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DC60FE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50C104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0EACC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B866C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232652"/>
    <w:multiLevelType w:val="hybridMultilevel"/>
    <w:tmpl w:val="BC4A0876"/>
    <w:lvl w:ilvl="0" w:tplc="FAB0D026">
      <w:start w:val="1"/>
      <w:numFmt w:val="lowerLetter"/>
      <w:lvlText w:val="%1)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18F5EE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0CF312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8978C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80F24A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6CC60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982D32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1EA152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6CA79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E33991"/>
    <w:multiLevelType w:val="hybridMultilevel"/>
    <w:tmpl w:val="483EC492"/>
    <w:lvl w:ilvl="0" w:tplc="A4689714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84AB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6A930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A016A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6453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5C21CA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06393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866B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8AF9C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263CFF"/>
    <w:multiLevelType w:val="hybridMultilevel"/>
    <w:tmpl w:val="91588196"/>
    <w:lvl w:ilvl="0" w:tplc="BF6633AE">
      <w:start w:val="2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45004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DE4EFC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CEDEF8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DC2BF6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E42DD8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6CAD54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7C0008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3C230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7E"/>
    <w:rsid w:val="0002209A"/>
    <w:rsid w:val="00087B74"/>
    <w:rsid w:val="000A2E7E"/>
    <w:rsid w:val="000D0F03"/>
    <w:rsid w:val="000E508D"/>
    <w:rsid w:val="0011773A"/>
    <w:rsid w:val="00193E63"/>
    <w:rsid w:val="003257CB"/>
    <w:rsid w:val="00346B42"/>
    <w:rsid w:val="00384A12"/>
    <w:rsid w:val="00431F4C"/>
    <w:rsid w:val="007A7D98"/>
    <w:rsid w:val="007B67A2"/>
    <w:rsid w:val="009A7E85"/>
    <w:rsid w:val="009D5D91"/>
    <w:rsid w:val="009E1132"/>
    <w:rsid w:val="00A0592E"/>
    <w:rsid w:val="00B32EC9"/>
    <w:rsid w:val="00B637C2"/>
    <w:rsid w:val="00B80B0B"/>
    <w:rsid w:val="00DD47B6"/>
    <w:rsid w:val="00E02577"/>
    <w:rsid w:val="00E3257E"/>
    <w:rsid w:val="00E5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0B44"/>
  <w15:docId w15:val="{8D017EEC-E983-4399-AE6D-A6A1189B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froteka.pl/wydawca_Wolters_Kluwer_Polsk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yfroteka.pl/wydawca_Wolters_Kluwer_Pols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cyfroteka.pl/wydawca_Wolters_Kluwer_Pol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11</cp:revision>
  <dcterms:created xsi:type="dcterms:W3CDTF">2020-10-28T09:25:00Z</dcterms:created>
  <dcterms:modified xsi:type="dcterms:W3CDTF">2024-09-13T09:48:00Z</dcterms:modified>
</cp:coreProperties>
</file>